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left"/>
        <w:rPr>
          <w:rFonts w:ascii="Georgia" w:cs="Georgia" w:eastAsia="Georgia" w:hAnsi="Georgia"/>
          <w:b w:val="1"/>
          <w:bCs w:val="1"/>
          <w:color w:val="3f96b4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3f96b4"/>
          <w:sz w:val="28"/>
          <w:szCs w:val="28"/>
          <w:rtl w:val="0"/>
        </w:rPr>
        <w:t xml:space="preserve">Long Island Invasive Species Management Area (LIISMA)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Georgia" w:cs="Georgia" w:eastAsia="Georgia" w:hAnsi="Georgia"/>
          <w:b w:val="1"/>
          <w:bCs w:val="1"/>
          <w:color w:val="3f96b4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3f96b4"/>
          <w:sz w:val="28"/>
          <w:szCs w:val="28"/>
          <w:rtl w:val="0"/>
        </w:rPr>
        <w:t xml:space="preserve">Partners Meeting &amp; Workshop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before="200" w:line="259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before="20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February 24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2026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Time: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10:00 A.M. – 1:00 P.M.</w:t>
      </w:r>
    </w:p>
    <w:p w:rsidR="00000000" w:rsidDel="00000000" w:rsidP="00000000" w:rsidRDefault="00000000" w:rsidRPr="00000000" w14:paraId="00000005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Location: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Register for Zoom Attendance: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https://us02web.zoom.us/meeting/register/edW38c1lQUC2QzDdOBH_QA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9" w:lineRule="auto"/>
        <w:rPr>
          <w:rFonts w:ascii="Times New Roman" w:cs="Times New Roman" w:eastAsia="Times New Roman" w:hAnsi="Times New Roman"/>
          <w:b w:val="1"/>
          <w:bCs w:val="1"/>
          <w:color w:val="3f96b4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45"/>
        <w:gridCol w:w="6855"/>
        <w:tblGridChange w:id="0">
          <w:tblGrid>
            <w:gridCol w:w="2745"/>
            <w:gridCol w:w="6855"/>
          </w:tblGrid>
        </w:tblGridChange>
      </w:tblGrid>
      <w:tr>
        <w:trPr>
          <w:cantSplit w:val="0"/>
          <w:trHeight w:val="515.97656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10:00  - 10:15 a.m.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Welcome and LIISMA updates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10:15 - 10:30 a.m.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Partner Spotlight: Learn to connect with invasive species resources on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NYIS.info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with Megan Cochran, Great Lakes Outreach Coordinator.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10:30 - 10:45 a.m.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Roundtable Announcements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10:45 - 11:00 a.m.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Break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 a.m. - 12:00 p.m.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0" w:firstLine="0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Dr. Bernd Blossey, Research Scientist of Cornell University: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  <w:rtl w:val="0"/>
              </w:rPr>
              <w:t xml:space="preserve">“Updates on the Development of Biological Control for Knotweeds, Phragmites and Water Chestnut”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12:00 - 1:00 p.m.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John Zeiger, Manager of the Thain Family Forest at New York Botanical Gardens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 “ Old Growth Forest Stewardship and Restoration in NYC”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1:00 p.m.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Other business and wrap up</w:t>
            </w:r>
          </w:p>
        </w:tc>
      </w:tr>
    </w:tbl>
    <w:p w:rsidR="00000000" w:rsidDel="00000000" w:rsidP="00000000" w:rsidRDefault="00000000" w:rsidRPr="00000000" w14:paraId="0000001B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160" w:line="259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1314450</wp:posOffset>
          </wp:positionH>
          <wp:positionV relativeFrom="paragraph">
            <wp:posOffset>-457199</wp:posOffset>
          </wp:positionV>
          <wp:extent cx="2414588" cy="99662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14588" cy="996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nyis.info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